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582A" w14:textId="77777777" w:rsidR="000C1254" w:rsidRPr="004C07D0" w:rsidRDefault="000C1254" w:rsidP="000C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bookmarkStart w:id="0" w:name="_Hlk94600395"/>
      <w:r>
        <w:rPr>
          <w:rFonts w:ascii="Times New Roman" w:eastAsia="Times New Roman" w:hAnsi="Times New Roman" w:cs="Times New Roman"/>
          <w:sz w:val="48"/>
          <w:szCs w:val="48"/>
        </w:rPr>
        <w:t>TOWN</w:t>
      </w:r>
      <w:r w:rsidRPr="004C07D0">
        <w:rPr>
          <w:rFonts w:ascii="Times New Roman" w:eastAsia="Times New Roman" w:hAnsi="Times New Roman" w:cs="Times New Roman"/>
          <w:sz w:val="48"/>
          <w:szCs w:val="48"/>
        </w:rPr>
        <w:t xml:space="preserve"> OF BENTONIA, MISSISSIPPI </w:t>
      </w:r>
    </w:p>
    <w:p w14:paraId="6D1C0917" w14:textId="4F1FFC21" w:rsidR="000C1254" w:rsidRPr="004C07D0" w:rsidRDefault="000C1254" w:rsidP="000C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7D0">
        <w:rPr>
          <w:rFonts w:ascii="Times New Roman" w:eastAsia="Times New Roman" w:hAnsi="Times New Roman" w:cs="Times New Roman"/>
          <w:sz w:val="28"/>
          <w:szCs w:val="28"/>
        </w:rPr>
        <w:t>MUNICIPAL ORDINANCES 202</w:t>
      </w:r>
      <w:r w:rsidR="0098698A">
        <w:rPr>
          <w:rFonts w:ascii="Times New Roman" w:eastAsia="Times New Roman" w:hAnsi="Times New Roman" w:cs="Times New Roman"/>
          <w:sz w:val="28"/>
          <w:szCs w:val="28"/>
        </w:rPr>
        <w:t>4</w:t>
      </w:r>
    </w:p>
    <w:bookmarkEnd w:id="0"/>
    <w:p w14:paraId="59718671" w14:textId="77777777" w:rsidR="007C7347" w:rsidRPr="006D268B" w:rsidRDefault="000C1254" w:rsidP="006D268B">
      <w:pPr>
        <w:shd w:val="clear" w:color="auto" w:fill="FFFFFF"/>
        <w:spacing w:after="195" w:line="240" w:lineRule="auto"/>
        <w:ind w:left="720"/>
        <w:jc w:val="center"/>
        <w:rPr>
          <w:rFonts w:ascii="Arial" w:eastAsia="Times New Roman" w:hAnsi="Arial" w:cs="Arial"/>
          <w:color w:val="313335"/>
          <w:sz w:val="27"/>
          <w:szCs w:val="27"/>
        </w:rPr>
      </w:pPr>
      <w:r w:rsidRPr="006D268B">
        <w:rPr>
          <w:rFonts w:ascii="Arial" w:eastAsia="Times New Roman" w:hAnsi="Arial" w:cs="Arial"/>
          <w:color w:val="313335"/>
          <w:sz w:val="30"/>
          <w:szCs w:val="30"/>
        </w:rPr>
        <w:t xml:space="preserve">ARTICLE </w:t>
      </w:r>
      <w:r w:rsidR="0098698A" w:rsidRPr="006D268B">
        <w:rPr>
          <w:rFonts w:ascii="Arial" w:eastAsia="Times New Roman" w:hAnsi="Arial" w:cs="Arial"/>
          <w:color w:val="313335"/>
          <w:sz w:val="30"/>
          <w:szCs w:val="30"/>
        </w:rPr>
        <w:t>8</w:t>
      </w:r>
      <w:r w:rsidRPr="006D268B">
        <w:rPr>
          <w:rFonts w:ascii="Arial" w:eastAsia="Times New Roman" w:hAnsi="Arial" w:cs="Arial"/>
          <w:color w:val="313335"/>
          <w:sz w:val="30"/>
          <w:szCs w:val="30"/>
        </w:rPr>
        <w:t xml:space="preserve">: </w:t>
      </w:r>
      <w:r w:rsidR="007C7347" w:rsidRPr="006D268B">
        <w:rPr>
          <w:rFonts w:ascii="Arial" w:eastAsia="Times New Roman" w:hAnsi="Arial" w:cs="Arial"/>
          <w:color w:val="313335"/>
          <w:sz w:val="27"/>
          <w:szCs w:val="27"/>
        </w:rPr>
        <w:t>DUMPSTER ENCLOSURE REQUIREMENTS.</w:t>
      </w:r>
    </w:p>
    <w:p w14:paraId="63A9CFF8" w14:textId="77777777" w:rsidR="00EC77BE" w:rsidRDefault="00EC77BE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</w:pPr>
    </w:p>
    <w:p w14:paraId="152E7E7F" w14:textId="4A7ACA25" w:rsidR="007C7347" w:rsidRPr="005D47DC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</w:pPr>
      <w:r w:rsidRPr="005D47DC"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  <w:t>(A)   Applicability. The provisions of this section shall apply to all:</w:t>
      </w:r>
    </w:p>
    <w:p w14:paraId="33B79CD0" w14:textId="77777777" w:rsidR="007C7347" w:rsidRPr="006D268B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(1)   Non-residential development, multi-family residential developments and/or single-family attached residential developments, which do not use roll-out containers for curbside solid waste pickup; and</w:t>
      </w:r>
    </w:p>
    <w:p w14:paraId="2607A6C3" w14:textId="77777777" w:rsidR="007C7347" w:rsidRPr="006D268B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(2)   Businesses located within the solid waste downtown boundary that utilizes private dumpster collection.</w:t>
      </w:r>
    </w:p>
    <w:p w14:paraId="0E956075" w14:textId="66D1104D" w:rsidR="007C7347" w:rsidRPr="005D47DC" w:rsidRDefault="005D47DC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</w:pPr>
      <w:r w:rsidRPr="005D47DC"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  <w:t>(</w:t>
      </w:r>
      <w:r w:rsidR="007C7347" w:rsidRPr="005D47DC"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  <w:t>B)   Location and placement.</w:t>
      </w:r>
    </w:p>
    <w:p w14:paraId="13A22546" w14:textId="77777777" w:rsidR="007C7347" w:rsidRPr="006D268B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(1)   All dumpster enclosures shall be located to facilitate collection and minimize negative impact on persons occupying the development site or business, neighboring properties, or public rights-of-way.</w:t>
      </w:r>
    </w:p>
    <w:p w14:paraId="4E7CADD2" w14:textId="77777777" w:rsidR="007C7347" w:rsidRPr="006D268B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(2)   All garbage and recycling collection trucks must be able to easily access dumpsters.</w:t>
      </w:r>
    </w:p>
    <w:p w14:paraId="20251E64" w14:textId="77777777" w:rsidR="007C7347" w:rsidRPr="006D268B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(3)   All service vehicles must be able to enter, service a dumpster, back up and depart without having to make unnecessary maneuvers.</w:t>
      </w:r>
    </w:p>
    <w:p w14:paraId="4B0BB8A5" w14:textId="77777777" w:rsidR="007C7347" w:rsidRPr="006D268B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(4)   The path for service trucks should not be obstructed by parked vehicles, medians, curbs, buildings or other obstructions.</w:t>
      </w:r>
    </w:p>
    <w:p w14:paraId="661B7C9C" w14:textId="77777777" w:rsidR="002B53AD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(</w:t>
      </w:r>
      <w:r w:rsidR="005D47DC">
        <w:rPr>
          <w:rFonts w:ascii="Times New Roman" w:eastAsia="Times New Roman" w:hAnsi="Times New Roman" w:cs="Times New Roman"/>
          <w:color w:val="313335"/>
          <w:sz w:val="24"/>
          <w:szCs w:val="24"/>
        </w:rPr>
        <w:t>5</w:t>
      </w: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>)   Dumpsters shall be located in the rear or side yard and may not be placed on public streets, allies, sidewalks or public property.</w:t>
      </w:r>
    </w:p>
    <w:p w14:paraId="08F6B077" w14:textId="49308999" w:rsidR="007C7347" w:rsidRPr="002B53AD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</w:pPr>
      <w:r w:rsidRPr="002B53AD"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  <w:t>(C)   Dumpster facility requirements.</w:t>
      </w:r>
    </w:p>
    <w:p w14:paraId="7ADC7435" w14:textId="77777777" w:rsidR="007C7347" w:rsidRPr="002B53AD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</w:t>
      </w:r>
      <w:r w:rsidRPr="002B53AD"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  <w:t>(1)   Enclosures.</w:t>
      </w:r>
    </w:p>
    <w:p w14:paraId="7663112F" w14:textId="77777777" w:rsidR="007C7347" w:rsidRPr="006D268B" w:rsidRDefault="007C7347" w:rsidP="007C7347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   (a)   All dumpster enclosures shall be fully enclosed with a wall to a minimum of height of eight feet to block 100% of the view in the enclosed area.</w:t>
      </w:r>
    </w:p>
    <w:p w14:paraId="0B1AB788" w14:textId="77777777" w:rsidR="00EC77BE" w:rsidRDefault="007C7347" w:rsidP="00EC77BE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z w:val="24"/>
          <w:szCs w:val="24"/>
        </w:rPr>
        <w:t xml:space="preserve">         (b)   The dumpster enclosure shall match the primary color and material of the building when viewed from the public or private right-of-way.</w:t>
      </w:r>
    </w:p>
    <w:p w14:paraId="07211033" w14:textId="77777777" w:rsidR="00EC77BE" w:rsidRDefault="006E2700" w:rsidP="00EC77BE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E2700"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  <w:t>(D)</w:t>
      </w:r>
      <w:r w:rsidR="000C1254" w:rsidRPr="006E2700">
        <w:rPr>
          <w:rFonts w:ascii="Times New Roman" w:eastAsia="Times New Roman" w:hAnsi="Times New Roman" w:cs="Times New Roman"/>
          <w:b/>
          <w:bCs/>
          <w:color w:val="313335"/>
          <w:sz w:val="24"/>
          <w:szCs w:val="24"/>
        </w:rPr>
        <w:t xml:space="preserve"> - Penalties.</w:t>
      </w:r>
    </w:p>
    <w:p w14:paraId="75F98416" w14:textId="5928A3CF" w:rsidR="00552DDD" w:rsidRPr="00EC77BE" w:rsidRDefault="000C1254" w:rsidP="00EC77BE">
      <w:pPr>
        <w:shd w:val="clear" w:color="auto" w:fill="FFFFFF"/>
        <w:spacing w:after="195" w:line="240" w:lineRule="auto"/>
        <w:ind w:left="720"/>
        <w:rPr>
          <w:rFonts w:ascii="Times New Roman" w:eastAsia="Times New Roman" w:hAnsi="Times New Roman" w:cs="Times New Roman"/>
          <w:color w:val="313335"/>
          <w:sz w:val="24"/>
          <w:szCs w:val="24"/>
        </w:rPr>
      </w:pPr>
      <w:r w:rsidRPr="006D268B">
        <w:rPr>
          <w:rFonts w:ascii="Times New Roman" w:eastAsia="Times New Roman" w:hAnsi="Times New Roman" w:cs="Times New Roman"/>
          <w:color w:val="313335"/>
          <w:spacing w:val="2"/>
          <w:sz w:val="24"/>
          <w:szCs w:val="24"/>
        </w:rPr>
        <w:t>Violation of any provision of</w:t>
      </w:r>
      <w:r w:rsidR="00552DDD" w:rsidRPr="006D268B">
        <w:rPr>
          <w:rFonts w:ascii="Times New Roman" w:eastAsia="Times New Roman" w:hAnsi="Times New Roman" w:cs="Times New Roman"/>
          <w:color w:val="313335"/>
          <w:spacing w:val="2"/>
          <w:sz w:val="24"/>
          <w:szCs w:val="24"/>
        </w:rPr>
        <w:t xml:space="preserve"> this article</w:t>
      </w:r>
      <w:r w:rsidRPr="006D268B">
        <w:rPr>
          <w:rFonts w:ascii="Times New Roman" w:eastAsia="Times New Roman" w:hAnsi="Times New Roman" w:cs="Times New Roman"/>
          <w:color w:val="313335"/>
          <w:spacing w:val="2"/>
          <w:sz w:val="24"/>
          <w:szCs w:val="24"/>
        </w:rPr>
        <w:t> is a misdemeanor and, upon conviction, a violator shall be punished by a fine of not more than $</w:t>
      </w:r>
      <w:r w:rsidR="00837480" w:rsidRPr="006D268B">
        <w:rPr>
          <w:rFonts w:ascii="Times New Roman" w:eastAsia="Times New Roman" w:hAnsi="Times New Roman" w:cs="Times New Roman"/>
          <w:color w:val="313335"/>
          <w:spacing w:val="2"/>
          <w:sz w:val="24"/>
          <w:szCs w:val="24"/>
        </w:rPr>
        <w:t>10</w:t>
      </w:r>
      <w:r w:rsidRPr="006D268B">
        <w:rPr>
          <w:rFonts w:ascii="Times New Roman" w:eastAsia="Times New Roman" w:hAnsi="Times New Roman" w:cs="Times New Roman"/>
          <w:color w:val="313335"/>
          <w:spacing w:val="2"/>
          <w:sz w:val="24"/>
          <w:szCs w:val="24"/>
        </w:rPr>
        <w:t>00.00 and the costs of prosecution or by imprisonment for not more than 90 days, or by both. Each act or violation and each day, or portion thereof, a violation occurs is a separate violation.</w:t>
      </w:r>
    </w:p>
    <w:p w14:paraId="7F5A2C10" w14:textId="77777777" w:rsidR="000C1254" w:rsidRPr="006D268B" w:rsidRDefault="000C1254">
      <w:pPr>
        <w:rPr>
          <w:rFonts w:ascii="Times New Roman" w:hAnsi="Times New Roman" w:cs="Times New Roman"/>
          <w:sz w:val="24"/>
          <w:szCs w:val="24"/>
        </w:rPr>
      </w:pPr>
    </w:p>
    <w:sectPr w:rsidR="000C1254" w:rsidRPr="006D2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23438"/>
    <w:multiLevelType w:val="multilevel"/>
    <w:tmpl w:val="4E8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73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54"/>
    <w:rsid w:val="0000717B"/>
    <w:rsid w:val="000C1254"/>
    <w:rsid w:val="00254BDE"/>
    <w:rsid w:val="002B53AD"/>
    <w:rsid w:val="0046726A"/>
    <w:rsid w:val="004D2004"/>
    <w:rsid w:val="00513A55"/>
    <w:rsid w:val="00552DDD"/>
    <w:rsid w:val="005D47DC"/>
    <w:rsid w:val="006228F6"/>
    <w:rsid w:val="006D268B"/>
    <w:rsid w:val="006E2700"/>
    <w:rsid w:val="00750B21"/>
    <w:rsid w:val="00765AB5"/>
    <w:rsid w:val="007C7347"/>
    <w:rsid w:val="007D0023"/>
    <w:rsid w:val="00837480"/>
    <w:rsid w:val="00905A48"/>
    <w:rsid w:val="0098698A"/>
    <w:rsid w:val="00A472AE"/>
    <w:rsid w:val="00A87CF9"/>
    <w:rsid w:val="00CE0740"/>
    <w:rsid w:val="00E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C6DC"/>
  <w15:chartTrackingRefBased/>
  <w15:docId w15:val="{83CCE9EF-EDC7-4358-82E0-4163A6D1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C1254"/>
  </w:style>
  <w:style w:type="paragraph" w:customStyle="1" w:styleId="msonormal0">
    <w:name w:val="msonormal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12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254"/>
    <w:rPr>
      <w:color w:val="800080"/>
      <w:u w:val="single"/>
    </w:rPr>
  </w:style>
  <w:style w:type="character" w:customStyle="1" w:styleId="sr-only">
    <w:name w:val="sr-only"/>
    <w:basedOn w:val="DefaultParagraphFont"/>
    <w:rsid w:val="000C1254"/>
  </w:style>
  <w:style w:type="paragraph" w:customStyle="1" w:styleId="p0">
    <w:name w:val="p0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poverpositioner">
    <w:name w:val="popoverpositioner"/>
    <w:basedOn w:val="DefaultParagraphFont"/>
    <w:rsid w:val="000C1254"/>
  </w:style>
  <w:style w:type="paragraph" w:customStyle="1" w:styleId="historynote0">
    <w:name w:val="historynote0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0">
    <w:name w:val="incr0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ditor0">
    <w:name w:val="refeditor0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">
    <w:name w:val="ital"/>
    <w:basedOn w:val="DefaultParagraphFont"/>
    <w:rsid w:val="000C1254"/>
  </w:style>
  <w:style w:type="paragraph" w:styleId="NormalWeb">
    <w:name w:val="Normal (Web)"/>
    <w:basedOn w:val="Normal"/>
    <w:uiPriority w:val="99"/>
    <w:semiHidden/>
    <w:unhideWhenUsed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2">
    <w:name w:val="incr2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">
    <w:name w:val="b2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note0">
    <w:name w:val="refnote0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">
    <w:name w:val="b0"/>
    <w:basedOn w:val="Normal"/>
    <w:rsid w:val="000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2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02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7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3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5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926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2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8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054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447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4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1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9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53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9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60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7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6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6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439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0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1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29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8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4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22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6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204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8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13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8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591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8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9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8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1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992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2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07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8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5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489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4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9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5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7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37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3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183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3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6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668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7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90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5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1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PARRISH</dc:creator>
  <cp:keywords/>
  <dc:description/>
  <cp:lastModifiedBy>Amy Emfinger</cp:lastModifiedBy>
  <cp:revision>2</cp:revision>
  <dcterms:created xsi:type="dcterms:W3CDTF">2024-05-08T23:15:00Z</dcterms:created>
  <dcterms:modified xsi:type="dcterms:W3CDTF">2024-05-08T23:15:00Z</dcterms:modified>
</cp:coreProperties>
</file>