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AA2C" w14:textId="77777777" w:rsidR="00F46A33" w:rsidRPr="004C07D0" w:rsidRDefault="00F46A33" w:rsidP="00F46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TOWN</w:t>
      </w:r>
      <w:r w:rsidRPr="004C07D0">
        <w:rPr>
          <w:rFonts w:ascii="Times New Roman" w:eastAsia="Times New Roman" w:hAnsi="Times New Roman" w:cs="Times New Roman"/>
          <w:sz w:val="48"/>
          <w:szCs w:val="48"/>
        </w:rPr>
        <w:t xml:space="preserve"> OF BENTONIA, MISSISSIPPI </w:t>
      </w:r>
    </w:p>
    <w:p w14:paraId="28AAFC27" w14:textId="77777777" w:rsidR="00F46A33" w:rsidRPr="004C07D0" w:rsidRDefault="00F46A33" w:rsidP="00F46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7D0">
        <w:rPr>
          <w:rFonts w:ascii="Times New Roman" w:eastAsia="Times New Roman" w:hAnsi="Times New Roman" w:cs="Times New Roman"/>
          <w:sz w:val="28"/>
          <w:szCs w:val="28"/>
        </w:rPr>
        <w:t>MUNICIPAL ORDINANCES 2022</w:t>
      </w:r>
    </w:p>
    <w:p w14:paraId="016772EB" w14:textId="4298376A" w:rsidR="009C5710" w:rsidRDefault="009C5710"/>
    <w:p w14:paraId="641AAB01" w14:textId="77777777" w:rsidR="00F46A33" w:rsidRPr="004C07D0" w:rsidRDefault="00F46A33" w:rsidP="00F46A3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0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ARTICLE 3 PROPERTY DEEMED A MENACE</w:t>
      </w:r>
    </w:p>
    <w:p w14:paraId="6E1F1EAD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7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Section </w:t>
      </w:r>
      <w:proofErr w:type="gramStart"/>
      <w:r w:rsidRPr="0077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3.0  Adjudication</w:t>
      </w:r>
      <w:proofErr w:type="gramEnd"/>
      <w:r w:rsidRPr="0077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and Notice Property Requiring Cleaning.</w:t>
      </w:r>
    </w:p>
    <w:p w14:paraId="3AE8C078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C8B8C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Bentonia Mayor and Alderman upon recommendation of the mayor and</w:t>
      </w:r>
    </w:p>
    <w:p w14:paraId="5DF22611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building official or upon receipt of a petition signed by a majority of residents residing within</w:t>
      </w:r>
    </w:p>
    <w:p w14:paraId="2DAB3A76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400 feet of any property or parcel of land alleged to be a menace to the public health and</w:t>
      </w:r>
    </w:p>
    <w:p w14:paraId="1CEE8401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safety, unfit for human occupancy or use, or in need of cleaning may schedule a hearing to</w:t>
      </w:r>
    </w:p>
    <w:p w14:paraId="054AEA9E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 whether the property or the parcel of land located within its boundaries are in such</w:t>
      </w:r>
    </w:p>
    <w:p w14:paraId="2617511E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a state of uncleanliness and disrepair as to be a menace to the public health, safety, and</w:t>
      </w:r>
    </w:p>
    <w:p w14:paraId="678FBBB2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welfare of the community. Notice of the scheduled hearing shall be provided to the property</w:t>
      </w:r>
    </w:p>
    <w:p w14:paraId="102086AA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owner by:</w:t>
      </w:r>
    </w:p>
    <w:p w14:paraId="4ADAE9EB" w14:textId="77777777" w:rsidR="00F46A33" w:rsidRPr="007703B2" w:rsidRDefault="00F46A33" w:rsidP="00F46A3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Mailing notice by United States mail 14 days prior to a hearing to the address of the</w:t>
      </w:r>
    </w:p>
    <w:p w14:paraId="4B4CC51F" w14:textId="77777777" w:rsidR="00F46A33" w:rsidRPr="007703B2" w:rsidRDefault="00F46A33" w:rsidP="00F46A3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subject property and also to the address where the ad valorem tax notice is mailed;</w:t>
      </w:r>
    </w:p>
    <w:p w14:paraId="5B330D8D" w14:textId="77777777" w:rsidR="00F46A33" w:rsidRPr="007703B2" w:rsidRDefault="00F46A33" w:rsidP="00F46A33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Posting the notice on the subject parcel or property at least 14 days prior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hearing; and,</w:t>
      </w:r>
    </w:p>
    <w:p w14:paraId="509BCB83" w14:textId="77777777" w:rsidR="00F46A33" w:rsidRPr="007703B2" w:rsidRDefault="00F46A33" w:rsidP="00F46A33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Posting the notice 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hall or other place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Town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Bentonia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 such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notices are posted 14 days prior to the hearing.</w:t>
      </w:r>
    </w:p>
    <w:p w14:paraId="03DB5302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0C3538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The notice required by subsection (1) above shall include language that informs the property</w:t>
      </w:r>
    </w:p>
    <w:p w14:paraId="3F624F61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owner that an adjudication at the hearing that the property or parcel of land is in need of</w:t>
      </w:r>
    </w:p>
    <w:p w14:paraId="398C1242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cleaning authorizes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Bentonia to enter the property or parcel of land for a period of</w:t>
      </w:r>
    </w:p>
    <w:p w14:paraId="4DA53588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one year after the hearing without any further hearing if notice is posted on the property or</w:t>
      </w:r>
    </w:p>
    <w:p w14:paraId="56038E27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parcel of land and 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hall or another place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 such notices are generally</w:t>
      </w:r>
    </w:p>
    <w:p w14:paraId="61714FA6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posted at least seven days before the property or parcel of land is reentered for cleaning. A</w:t>
      </w:r>
    </w:p>
    <w:p w14:paraId="53097935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copy of the required notice mailed and posted as required by subsections (1) of 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shall be recorded in the minutes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clerk along with minutes from the hearing. If at the hearing, the Mayor and Aldermen adjudicates and determines that the property or parcel of land is in a condition that is a menace to the public health, safety, and welfare of the community and requires cleaning, then, the owner may be afforded a period of up to 30 days to clean and remedy the conditions adjudicated and determined to be a menace to the public health, safety, and welfare.</w:t>
      </w:r>
    </w:p>
    <w:p w14:paraId="2D7BC14B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32851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yor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ldermen may grant the property owner additional time not</w:t>
      </w:r>
    </w:p>
    <w:p w14:paraId="171EB5F9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exceeding 30 days for good cause shown and provided the property owner has made good</w:t>
      </w:r>
    </w:p>
    <w:p w14:paraId="1037BF64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faith and reasonable efforts to remedy the conditions.</w:t>
      </w:r>
    </w:p>
    <w:p w14:paraId="45B62011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9039D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If the property owner has not remedied the conditions within the time determined by the</w:t>
      </w:r>
    </w:p>
    <w:p w14:paraId="4A0C9D43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Mayor and Aldermen, then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shall proceed to clean the land or property</w:t>
      </w:r>
    </w:p>
    <w:p w14:paraId="60F9FDA9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using municipal or contracted labor and resources. The cleaning authorized includes</w:t>
      </w:r>
    </w:p>
    <w:p w14:paraId="718532EE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cutting grass and weeds, filling cisterns, removing rubbish, abandoned or dilapidated</w:t>
      </w:r>
    </w:p>
    <w:p w14:paraId="1DFFBBF0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fences, outside toilets, removal and demolition of abandoned or dilapidated buildings and</w:t>
      </w:r>
    </w:p>
    <w:p w14:paraId="76D9BA2E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structures, draining cesspools and standing water, other debris, and removal of personal</w:t>
      </w:r>
    </w:p>
    <w:p w14:paraId="19C8684E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property.</w:t>
      </w:r>
    </w:p>
    <w:p w14:paraId="385639E6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803EB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Adherence to the provisions of Miss. Code 1972, § 21-39-21 shall not be required if</w:t>
      </w:r>
    </w:p>
    <w:p w14:paraId="6BBB46A1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personal property is removed from land or parcels of property adjudicated by the Mayor and Aldermen to be in need of cleaning.</w:t>
      </w:r>
    </w:p>
    <w:p w14:paraId="0A917CC9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CECE3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The building official shall be responsible for inspecting and investigating conditions upon</w:t>
      </w:r>
    </w:p>
    <w:p w14:paraId="0FC866FB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parcels or land which are a menace to public health, safety, and welfare and shall make</w:t>
      </w:r>
    </w:p>
    <w:p w14:paraId="16236C99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prompt report and recommendations to the mayor on parcels or land which are a menace to</w:t>
      </w:r>
    </w:p>
    <w:p w14:paraId="6809F302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public health, safety, and welfare.</w:t>
      </w:r>
    </w:p>
    <w:p w14:paraId="60BC943A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1337A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7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Section 3.1 Adjudication and Collection of Costs.</w:t>
      </w:r>
    </w:p>
    <w:p w14:paraId="03F0BBF8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567DB1B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After land or parcels are cleaned using municipal or contracted labor and resources, the actual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cost of cleaning the property shall be adjudicated and spread upon the minutes by resolution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ayor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ldermen together with a penalty of $1,500.00.</w:t>
      </w:r>
    </w:p>
    <w:p w14:paraId="3C4D759F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6344D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The costs and penalties adjudicated in subsection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of this section may be collected as</w:t>
      </w:r>
    </w:p>
    <w:p w14:paraId="3D3111CA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follows:</w:t>
      </w:r>
    </w:p>
    <w:p w14:paraId="1E84457C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ayor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lderman may declare by resolution at the time the costs and</w:t>
      </w:r>
    </w:p>
    <w:p w14:paraId="536A5B05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penalties are adjudicated and spread upon the minutes that the debt is civil and authorize</w:t>
      </w:r>
    </w:p>
    <w:p w14:paraId="3232B8C4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the institution of a lawsuit on an open account against the owner in a court of competent</w:t>
      </w:r>
    </w:p>
    <w:p w14:paraId="5EE70AE5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 for the cost and penalty, plus court costs, reasonable attorney's fees and</w:t>
      </w:r>
    </w:p>
    <w:p w14:paraId="6099EF45" w14:textId="77777777" w:rsidR="00F46A33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interest at the legal rate from the date that the property was cleaned; or</w:t>
      </w:r>
    </w:p>
    <w:p w14:paraId="0C7D227B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7A07830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the costs and penalties are not declared to be a civil debt at the time of adjudication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spreading upon the municipal minutes, then the same shall become a lien against the</w:t>
      </w:r>
    </w:p>
    <w:p w14:paraId="222FA96C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property and shall be included with municipal ad valorem tax bills and collected by the</w:t>
      </w:r>
    </w:p>
    <w:p w14:paraId="198361DD" w14:textId="77777777" w:rsidR="00F46A33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Yazoo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County Tax Collector or person or entity responsible for collecting taxes for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Town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Bentonia,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Mississippi. All statutes regulating the collection of taxes shall apply to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enforcement and collection of the costs and penalties assessed and levied for cleaning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property.</w:t>
      </w:r>
    </w:p>
    <w:p w14:paraId="604E15A7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EA1949D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. All assessments shall become delinquent at the time that municipal ad valorem taxes</w:t>
      </w:r>
    </w:p>
    <w:p w14:paraId="07CF28ED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become delinquent, and the delinquencies shall be collected in the same manner and</w:t>
      </w:r>
    </w:p>
    <w:p w14:paraId="3161B011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at the same time that delinquent ad valorem taxes are collected and shall bear the</w:t>
      </w:r>
    </w:p>
    <w:p w14:paraId="0BAC36D9" w14:textId="77777777" w:rsidR="00F46A33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same penalties as those provided for delinquent taxes.</w:t>
      </w:r>
    </w:p>
    <w:p w14:paraId="68C0DEEC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A34F780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. If property is sold for the nonpayment of the assessments, then it shall be sold in the</w:t>
      </w:r>
    </w:p>
    <w:p w14:paraId="6D07B553" w14:textId="77777777" w:rsidR="00F46A33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same manner as property is sold for the nonpayment of delinquent ad valorem taxes.</w:t>
      </w:r>
    </w:p>
    <w:p w14:paraId="5BC42A76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F9DCDB5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. If property is sold for the nonpayment of delinquent ad valorem taxes, then the costs</w:t>
      </w:r>
    </w:p>
    <w:p w14:paraId="33E94E41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of cleaning property and penalties assessed pursuant to this section shall be added to</w:t>
      </w:r>
    </w:p>
    <w:p w14:paraId="186BE19E" w14:textId="77777777" w:rsidR="00F46A33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the delinquent tax and collected at the same time and in the same manner.</w:t>
      </w:r>
    </w:p>
    <w:p w14:paraId="7DBB213E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F4DFEE7" w14:textId="1F451452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(6)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clerk shall provide to the tax collector within 30 days a certified copy of the</w:t>
      </w:r>
      <w:r w:rsidR="00C45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resolutions approved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ayor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ldermen adjudicating costs and</w:t>
      </w:r>
    </w:p>
    <w:p w14:paraId="2E38C9F9" w14:textId="77777777" w:rsidR="00F46A33" w:rsidRPr="007703B2" w:rsidRDefault="00F46A33" w:rsidP="00F46A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penalties in those instances where a civil debt is not declared.</w:t>
      </w:r>
    </w:p>
    <w:p w14:paraId="53A91811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0D3060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C7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Section 3.2 Subsequent Cleaning and Re-Entry.</w:t>
      </w:r>
    </w:p>
    <w:p w14:paraId="2A059171" w14:textId="77777777" w:rsidR="00F46A33" w:rsidRPr="008C74E8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2A9693A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Bentonia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renter property for cleaning subsequent to the initial date of the</w:t>
      </w:r>
    </w:p>
    <w:p w14:paraId="2836B35C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hearing provided that the notice above is posted and provided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listed above and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that re-entry does not exceed six times within a 12-month period for the removing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dilapidated buildings, fences, and outside toilets. Re-entry may not exceed 12 times within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24-month period for the cutting of grass, weeds, and removal of rubbish, personal property,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and debris.</w:t>
      </w:r>
    </w:p>
    <w:p w14:paraId="558B895E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21B6C9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With the exception of the removal of hazardous substances, the expenses of cleaning property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subsequent to initial cleaning using resources of the municipality or upon re-entry may 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exceed the aggregate sum of $20,000.00 annually or the fair market value of the property 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cleaning, whichever is more. The expense for the removal of hazardous substances shall be</w:t>
      </w:r>
    </w:p>
    <w:p w14:paraId="596E1C7A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the actual cost to the municipality for removal of the hazardous substances. The penalties</w:t>
      </w:r>
    </w:p>
    <w:p w14:paraId="70475DE4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may be assessed each time the property or land is cleaned.</w:t>
      </w:r>
    </w:p>
    <w:p w14:paraId="7CE9F168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DF0D1B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Prior to cleaning property owned by the State of Mississippi,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clerk shall send notice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the Mississippi Attorney General postage prepaid via certified mail with return receipt</w:t>
      </w:r>
    </w:p>
    <w:p w14:paraId="4906950E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requested.</w:t>
      </w:r>
    </w:p>
    <w:p w14:paraId="1C912888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CCB935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Costs associated with cleaning property owned by the State of Mississippi shall be adjudicated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spread upon the minutes in the same manner set forth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; however, no</w:t>
      </w:r>
    </w:p>
    <w:p w14:paraId="53E9EAE3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penalties shall be assessed against the State of Mississippi and nor shall a lien be levied. The</w:t>
      </w:r>
    </w:p>
    <w:p w14:paraId="4FE4EEFD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clerk shall provide to the secretary of state a certified copy of the resolution approved</w:t>
      </w:r>
    </w:p>
    <w:p w14:paraId="1CB148AA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adjudicating the costs and request reimbursement.</w:t>
      </w:r>
    </w:p>
    <w:p w14:paraId="583D52AF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99F4DE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Persons aggrieved by a decision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ayor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ldermen concerning the cleaning</w:t>
      </w:r>
    </w:p>
    <w:p w14:paraId="0453B4B4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of property or land deemed to be a menace to public health, safety, and welfare may appeal</w:t>
      </w:r>
    </w:p>
    <w:p w14:paraId="1A481EE1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same in accordance with the laws of the State of Mississippi. The ordinance from which this</w:t>
      </w:r>
    </w:p>
    <w:p w14:paraId="5BD56E23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was derived shall not prevent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enforcing criminal penalties for failure to</w:t>
      </w:r>
    </w:p>
    <w:p w14:paraId="25EF0ABC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maintain property so as to constitute a menace to public health, safety and welfare.</w:t>
      </w:r>
    </w:p>
    <w:p w14:paraId="5E7B95DA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30B7F1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3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Section 3.3 Removal of Building Debris.</w:t>
      </w:r>
    </w:p>
    <w:p w14:paraId="560D7A08" w14:textId="77777777" w:rsidR="00F46A33" w:rsidRPr="00C73470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84D03C5" w14:textId="32CBC99D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Any person engaged in the erection, alteration, enlargement, repairs, removal or demolition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building or other structure within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upon any lots or lands within the boundary</w:t>
      </w:r>
      <w:r w:rsidR="00C45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shall remove from the premises on which said building or structure may be located</w:t>
      </w:r>
      <w:r w:rsidR="00C45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or may have been located and from the streets, sidewalks and alleys adjacent and contiguous</w:t>
      </w:r>
      <w:r w:rsidR="00C45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thereto, all debris, building materials, waste materials, trash, bricks, mortar, roofing materials,</w:t>
      </w:r>
      <w:r w:rsidR="00C45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and other such materials and any debris occasioned by the erection, alteration, enlargement,</w:t>
      </w:r>
      <w:r w:rsidR="00C45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repairs, removal or demolition of said structure within a period of 20 days after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completion of said work on said premises or within a period of 30 days from the mailing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making of a notice or demand from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ayor or other authorized official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such person to remove the same, whichever period may be shorter.</w:t>
      </w:r>
    </w:p>
    <w:p w14:paraId="2D9651C4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CBA4B1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) Upon any failure of such person so to remove said debris or building materials and other</w:t>
      </w:r>
    </w:p>
    <w:p w14:paraId="717A07FE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waste materials and debris hereinabove specified within the period so specified, such person</w:t>
      </w:r>
    </w:p>
    <w:p w14:paraId="7191987A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shall be guilty of a misdemeanor and upon conviction thereof, shall be punished as provided</w:t>
      </w:r>
    </w:p>
    <w:p w14:paraId="79936E3D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above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for each violation and each day after the expiration of the period of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hereinabove provided for the removal thereof.</w:t>
      </w:r>
    </w:p>
    <w:p w14:paraId="27F905FC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B9A28" w14:textId="42165E7D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The application for and the obtaining of a building permit from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any such person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engaged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, shall constitute an express agreement by such person that by the issuance</w:t>
      </w:r>
      <w:r w:rsidR="00C45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and acceptance of such permit the terms and provisions of this section will be carried out by</w:t>
      </w:r>
      <w:r w:rsidR="00C45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such person to whom said permit is issued.</w:t>
      </w:r>
    </w:p>
    <w:p w14:paraId="6F33BDCB" w14:textId="77777777" w:rsidR="00C4531D" w:rsidRPr="007703B2" w:rsidRDefault="00C4531D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5BB89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In addition to the penalties hereinabove provided, such person shall be liable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</w:t>
      </w:r>
    </w:p>
    <w:p w14:paraId="708849CA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the cost of the removal of said materials from said lots, streets, alleys, sidewalks, or premises</w:t>
      </w:r>
    </w:p>
    <w:p w14:paraId="3783AE1D" w14:textId="77777777" w:rsidR="00F46A33" w:rsidRPr="007703B2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may be occasioned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the owner of said property in the removal of such</w:t>
      </w:r>
    </w:p>
    <w:p w14:paraId="51BB5F62" w14:textId="77777777" w:rsidR="00F46A33" w:rsidRDefault="00F46A33" w:rsidP="00F4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B2">
        <w:rPr>
          <w:rFonts w:ascii="Times New Roman" w:eastAsia="Times New Roman" w:hAnsi="Times New Roman" w:cs="Times New Roman"/>
          <w:color w:val="000000"/>
          <w:sz w:val="24"/>
          <w:szCs w:val="24"/>
        </w:rPr>
        <w:t>materials therefrom.</w:t>
      </w:r>
    </w:p>
    <w:p w14:paraId="160BD518" w14:textId="77777777" w:rsidR="00F46A33" w:rsidRPr="00F46A33" w:rsidRDefault="00F46A33" w:rsidP="00F46A33">
      <w:pPr>
        <w:jc w:val="center"/>
      </w:pPr>
    </w:p>
    <w:sectPr w:rsidR="00F46A33" w:rsidRPr="00F46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33"/>
    <w:rsid w:val="009021CC"/>
    <w:rsid w:val="009C5710"/>
    <w:rsid w:val="00C4531D"/>
    <w:rsid w:val="00DC3589"/>
    <w:rsid w:val="00F4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816"/>
  <w15:chartTrackingRefBased/>
  <w15:docId w15:val="{184594DE-93A3-486C-B59B-8E8B1A20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1509</Words>
  <Characters>8602</Characters>
  <Application>Microsoft Office Word</Application>
  <DocSecurity>0</DocSecurity>
  <Lines>71</Lines>
  <Paragraphs>20</Paragraphs>
  <ScaleCrop>false</ScaleCrop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Parrish</dc:creator>
  <cp:keywords/>
  <dc:description/>
  <cp:lastModifiedBy>Bentonia</cp:lastModifiedBy>
  <cp:revision>2</cp:revision>
  <dcterms:created xsi:type="dcterms:W3CDTF">2022-02-10T14:53:00Z</dcterms:created>
  <dcterms:modified xsi:type="dcterms:W3CDTF">2022-02-10T14:53:00Z</dcterms:modified>
</cp:coreProperties>
</file>